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A52" w:rsidRDefault="00A70A52" w:rsidP="00A70A52">
      <w:pPr>
        <w:ind w:firstLine="0"/>
        <w:rPr>
          <w:rFonts w:cs="Arial"/>
        </w:rPr>
      </w:pPr>
      <w:r w:rsidRPr="000D1CB0">
        <w:rPr>
          <w:rFonts w:cs="Arial"/>
        </w:rPr>
        <w:t>(Приложение 1</w:t>
      </w:r>
      <w:r>
        <w:rPr>
          <w:rFonts w:cs="Arial"/>
        </w:rPr>
        <w:t>9</w:t>
      </w:r>
      <w:r w:rsidRPr="000D1CB0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 w:rsidRPr="000D1CB0">
        <w:rPr>
          <w:rFonts w:cs="Arial"/>
        </w:rPr>
        <w:t>)</w:t>
      </w:r>
    </w:p>
    <w:p w:rsidR="00A70A52" w:rsidRDefault="00A70A52" w:rsidP="00A70A52">
      <w:pPr>
        <w:ind w:firstLine="0"/>
        <w:rPr>
          <w:rFonts w:cs="Arial"/>
          <w:b/>
          <w:sz w:val="32"/>
          <w:szCs w:val="32"/>
        </w:rPr>
      </w:pPr>
    </w:p>
    <w:p w:rsidR="00A70A52" w:rsidRPr="00FB7DEC" w:rsidRDefault="00A70A52" w:rsidP="00A70A52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Приложение 19 к решению</w:t>
      </w:r>
    </w:p>
    <w:p w:rsidR="00A70A52" w:rsidRPr="00FB7DEC" w:rsidRDefault="00A70A52" w:rsidP="00A70A52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 xml:space="preserve">Думы </w:t>
      </w:r>
      <w:proofErr w:type="spellStart"/>
      <w:r w:rsidRPr="00FB7DEC">
        <w:rPr>
          <w:rFonts w:cs="Arial"/>
          <w:b/>
          <w:sz w:val="32"/>
          <w:szCs w:val="32"/>
        </w:rPr>
        <w:t>Кондинского</w:t>
      </w:r>
      <w:proofErr w:type="spellEnd"/>
      <w:r w:rsidRPr="00FB7DEC">
        <w:rPr>
          <w:rFonts w:cs="Arial"/>
          <w:b/>
          <w:sz w:val="32"/>
          <w:szCs w:val="32"/>
        </w:rPr>
        <w:t xml:space="preserve"> района</w:t>
      </w:r>
    </w:p>
    <w:p w:rsidR="00A70A52" w:rsidRPr="00FB7DEC" w:rsidRDefault="00A70A52" w:rsidP="00A70A52">
      <w:pPr>
        <w:ind w:left="5103" w:firstLine="0"/>
        <w:rPr>
          <w:rFonts w:cs="Arial"/>
          <w:b/>
          <w:sz w:val="32"/>
          <w:szCs w:val="32"/>
        </w:rPr>
      </w:pPr>
      <w:r w:rsidRPr="00FB7DEC">
        <w:rPr>
          <w:rFonts w:cs="Arial"/>
          <w:b/>
          <w:sz w:val="32"/>
          <w:szCs w:val="32"/>
        </w:rPr>
        <w:t>от 26.12.2023 № 1100</w:t>
      </w:r>
    </w:p>
    <w:p w:rsidR="00A70A52" w:rsidRPr="00FB7DEC" w:rsidRDefault="00A70A52" w:rsidP="00A70A52">
      <w:pPr>
        <w:ind w:left="5103" w:firstLine="0"/>
        <w:rPr>
          <w:rFonts w:cs="Arial"/>
          <w:b/>
          <w:sz w:val="32"/>
          <w:szCs w:val="32"/>
        </w:rPr>
      </w:pPr>
    </w:p>
    <w:p w:rsidR="00A70A52" w:rsidRPr="00FB7DEC" w:rsidRDefault="00A70A52" w:rsidP="00A70A52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Источники внутреннего финансирования дефицита бюджета </w:t>
      </w:r>
    </w:p>
    <w:p w:rsidR="00A70A52" w:rsidRPr="00FB7DEC" w:rsidRDefault="00A70A52" w:rsidP="00A70A52">
      <w:pPr>
        <w:jc w:val="center"/>
        <w:rPr>
          <w:rFonts w:cs="Arial"/>
          <w:b/>
          <w:sz w:val="30"/>
          <w:szCs w:val="30"/>
        </w:rPr>
      </w:pPr>
      <w:r w:rsidRPr="00FB7DEC">
        <w:rPr>
          <w:rFonts w:cs="Arial"/>
          <w:b/>
          <w:sz w:val="30"/>
          <w:szCs w:val="30"/>
        </w:rPr>
        <w:t xml:space="preserve">муниципального образования </w:t>
      </w:r>
      <w:proofErr w:type="spellStart"/>
      <w:r w:rsidRPr="00FB7DEC">
        <w:rPr>
          <w:rFonts w:cs="Arial"/>
          <w:b/>
          <w:sz w:val="30"/>
          <w:szCs w:val="30"/>
        </w:rPr>
        <w:t>Кондинский</w:t>
      </w:r>
      <w:proofErr w:type="spellEnd"/>
      <w:r w:rsidRPr="00FB7DEC">
        <w:rPr>
          <w:rFonts w:cs="Arial"/>
          <w:b/>
          <w:sz w:val="30"/>
          <w:szCs w:val="30"/>
        </w:rPr>
        <w:t xml:space="preserve"> район на 2025-2026 годы</w:t>
      </w:r>
    </w:p>
    <w:p w:rsidR="00A70A52" w:rsidRPr="00A371A1" w:rsidRDefault="00A70A52" w:rsidP="00A70A52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36"/>
        <w:gridCol w:w="1871"/>
        <w:gridCol w:w="3787"/>
        <w:gridCol w:w="1722"/>
        <w:gridCol w:w="1755"/>
      </w:tblGrid>
      <w:tr w:rsidR="00A70A52" w:rsidRPr="000D1CB0" w:rsidTr="004D4486">
        <w:trPr>
          <w:trHeight w:val="68"/>
          <w:jc w:val="center"/>
        </w:trPr>
        <w:tc>
          <w:tcPr>
            <w:tcW w:w="2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9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Код</w:t>
            </w:r>
          </w:p>
        </w:tc>
        <w:tc>
          <w:tcPr>
            <w:tcW w:w="20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Наименование групп, подгрупп, статей, подстатей, элементов, програм</w:t>
            </w:r>
            <w:proofErr w:type="gramStart"/>
            <w:r w:rsidRPr="000D1CB0">
              <w:rPr>
                <w:rFonts w:cs="Arial"/>
                <w:sz w:val="16"/>
                <w:szCs w:val="16"/>
              </w:rPr>
              <w:t>м(</w:t>
            </w:r>
            <w:proofErr w:type="gramEnd"/>
            <w:r w:rsidRPr="000D1CB0">
              <w:rPr>
                <w:rFonts w:cs="Arial"/>
                <w:sz w:val="16"/>
                <w:szCs w:val="16"/>
              </w:rPr>
              <w:t>подпрограмм),кодов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2025 год</w:t>
            </w:r>
          </w:p>
        </w:tc>
        <w:tc>
          <w:tcPr>
            <w:tcW w:w="9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2026 год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4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000 01 02 00 00 05 0000 810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муниципальными районами кредитов от кредитных организаций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000 01 03 01 00 00 0000 700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Привлечение кредитов из других бюджетов бюджетной системы Российской Федерации бюджетами муниципальных районов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52 309 675,65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000 01 03 01 00 05 0000 710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Привлечение кредитов из других бюджетов бюджетной системы Российской Федерации бюджетами муниципальных районов в валюте Российской Федерации (дефицит бюджета)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000 01 03 01 00 00 0000 800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(северный завоз)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-52 309 675,65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000 01 03 01 00 05 0000 810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Погашение бюджетами муниципальных районов кредитов из других бюджетов бюджетной системы Российской Федерации в валюте Российской Федерации (дефицит бюджета)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-53 999 950,00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000 01 06 05 00 00 0000 600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Возврат бюджетных кредитов, предоставленных юридическим лицам из бюджетов муниципальных районов в валюте </w:t>
            </w:r>
            <w:r w:rsidRPr="000D1CB0">
              <w:rPr>
                <w:rFonts w:cs="Arial"/>
                <w:sz w:val="16"/>
                <w:szCs w:val="16"/>
              </w:rPr>
              <w:lastRenderedPageBreak/>
              <w:t>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lastRenderedPageBreak/>
              <w:t>000 01 06 05 01 05 0000 640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Возврат бюджетных кредитов, предоставленных юридическим лицам из бюджетов муниципальных районов в валюте Российской Федерации (прочие)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0D1CB0">
              <w:rPr>
                <w:rFonts w:cs="Arial"/>
                <w:color w:val="000000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000 01 06 05 00 00 0000 500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000 01 06 05 01 05 0000 540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Предоставление бюджетных кредитов юридическим лицам из бюджетов муниципальных районов в валюте Российской Федерации (северный завоз)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-49 442 037,47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-52 309 675,65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000 01 05 00 00 00 0000 000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Изменение остатков средств на счетах по учету средств бюджетов 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000 01 05 02 01 05 0000 510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-4 243 121 948,12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000 01 05 02 01 05 0000 610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4 192 444 369,21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4 243 121 948,12</w:t>
            </w:r>
          </w:p>
        </w:tc>
      </w:tr>
      <w:tr w:rsidR="00A70A52" w:rsidRPr="000D1CB0" w:rsidTr="004D4486">
        <w:trPr>
          <w:trHeight w:val="68"/>
          <w:jc w:val="center"/>
        </w:trPr>
        <w:tc>
          <w:tcPr>
            <w:tcW w:w="11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Всего источников внутреннего финансирования дефицита бюджета</w:t>
            </w:r>
          </w:p>
        </w:tc>
        <w:tc>
          <w:tcPr>
            <w:tcW w:w="9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9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70A52" w:rsidRPr="000D1CB0" w:rsidRDefault="00A70A52" w:rsidP="004D4486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D1CB0">
              <w:rPr>
                <w:rFonts w:cs="Arial"/>
                <w:sz w:val="16"/>
                <w:szCs w:val="16"/>
              </w:rPr>
              <w:t>-53 999 950,00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B5B"/>
    <w:rsid w:val="00A70A52"/>
    <w:rsid w:val="00D56B5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70A5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70A52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A70A52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A70A52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Company/>
  <LinksUpToDate>false</LinksUpToDate>
  <CharactersWithSpaces>3816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2024-12-11T17:49:00Z</dcterms:created>
  <dcterms:modified xsi:type="dcterms:W3CDTF">2024-12-11T17:49:00Z</dcterms:modified>
</cp:coreProperties>
</file>